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E3A" w:rsidRDefault="00534E3A">
      <w:pPr>
        <w:pStyle w:val="Corpodetexto"/>
        <w:spacing w:before="1"/>
        <w:rPr>
          <w:sz w:val="16"/>
        </w:rPr>
      </w:pPr>
      <w:bookmarkStart w:id="0" w:name="_GoBack"/>
      <w:bookmarkEnd w:id="0"/>
    </w:p>
    <w:p w:rsidR="00534E3A" w:rsidRPr="001D529C" w:rsidRDefault="0048728E">
      <w:pPr>
        <w:pStyle w:val="Ttulo1"/>
        <w:ind w:left="3023"/>
        <w:rPr>
          <w:lang w:val="pt-BR"/>
        </w:rPr>
      </w:pPr>
      <w:r w:rsidRPr="001D529C">
        <w:rPr>
          <w:lang w:val="pt-BR"/>
        </w:rPr>
        <w:t>Proposta de disciplina opcional</w:t>
      </w:r>
    </w:p>
    <w:p w:rsidR="00534E3A" w:rsidRPr="001D529C" w:rsidRDefault="00534E3A">
      <w:pPr>
        <w:pStyle w:val="Corpodetexto"/>
        <w:spacing w:before="8"/>
        <w:rPr>
          <w:b/>
          <w:sz w:val="15"/>
          <w:lang w:val="pt-BR"/>
        </w:rPr>
      </w:pPr>
    </w:p>
    <w:p w:rsidR="00534E3A" w:rsidRPr="001D529C" w:rsidRDefault="0048728E">
      <w:pPr>
        <w:spacing w:before="90"/>
        <w:ind w:left="119"/>
        <w:rPr>
          <w:sz w:val="24"/>
          <w:lang w:val="pt-BR"/>
        </w:rPr>
      </w:pPr>
      <w:r w:rsidRPr="001D529C">
        <w:rPr>
          <w:b/>
          <w:sz w:val="24"/>
          <w:lang w:val="pt-BR"/>
        </w:rPr>
        <w:t>Professora</w:t>
      </w:r>
      <w:r w:rsidRPr="001D529C">
        <w:rPr>
          <w:sz w:val="24"/>
          <w:lang w:val="pt-BR"/>
        </w:rPr>
        <w:t>: Eliane Angela Veit</w:t>
      </w:r>
    </w:p>
    <w:p w:rsidR="00534E3A" w:rsidRPr="001D529C" w:rsidRDefault="00534E3A">
      <w:pPr>
        <w:pStyle w:val="Corpodetexto"/>
        <w:spacing w:before="1"/>
        <w:rPr>
          <w:sz w:val="16"/>
          <w:lang w:val="pt-BR"/>
        </w:rPr>
      </w:pPr>
    </w:p>
    <w:p w:rsidR="00534E3A" w:rsidRPr="001D529C" w:rsidRDefault="0048728E">
      <w:pPr>
        <w:spacing w:before="90"/>
        <w:ind w:left="119"/>
        <w:rPr>
          <w:sz w:val="24"/>
          <w:lang w:val="pt-BR"/>
        </w:rPr>
      </w:pPr>
      <w:r w:rsidRPr="001D529C">
        <w:rPr>
          <w:b/>
          <w:sz w:val="24"/>
          <w:lang w:val="pt-BR"/>
        </w:rPr>
        <w:t>Créditos</w:t>
      </w:r>
      <w:r w:rsidRPr="001D529C">
        <w:rPr>
          <w:sz w:val="24"/>
          <w:lang w:val="pt-BR"/>
        </w:rPr>
        <w:t>: 02</w:t>
      </w:r>
    </w:p>
    <w:p w:rsidR="00534E3A" w:rsidRPr="001D529C" w:rsidRDefault="00534E3A">
      <w:pPr>
        <w:pStyle w:val="Corpodetexto"/>
        <w:spacing w:before="11"/>
        <w:rPr>
          <w:sz w:val="23"/>
          <w:lang w:val="pt-BR"/>
        </w:rPr>
      </w:pPr>
    </w:p>
    <w:p w:rsidR="00534E3A" w:rsidRPr="001D529C" w:rsidRDefault="0048728E">
      <w:pPr>
        <w:pStyle w:val="Corpodetexto"/>
        <w:ind w:left="119"/>
        <w:rPr>
          <w:lang w:val="pt-BR"/>
        </w:rPr>
      </w:pPr>
      <w:r w:rsidRPr="001D529C">
        <w:rPr>
          <w:lang w:val="pt-BR"/>
        </w:rPr>
        <w:t>Disciplina: PEFXXX: Comunidades de aprendizagem no ensino de Física</w:t>
      </w:r>
    </w:p>
    <w:p w:rsidR="00534E3A" w:rsidRPr="001D529C" w:rsidRDefault="00534E3A">
      <w:pPr>
        <w:pStyle w:val="Corpodetexto"/>
        <w:spacing w:before="2"/>
        <w:rPr>
          <w:sz w:val="16"/>
          <w:lang w:val="pt-BR"/>
        </w:rPr>
      </w:pPr>
    </w:p>
    <w:p w:rsidR="00534E3A" w:rsidRPr="001D529C" w:rsidRDefault="0048728E">
      <w:pPr>
        <w:pStyle w:val="Corpodetexto"/>
        <w:spacing w:before="90"/>
        <w:ind w:left="119" w:right="583"/>
        <w:rPr>
          <w:lang w:val="pt-BR"/>
        </w:rPr>
      </w:pPr>
      <w:r w:rsidRPr="001D529C">
        <w:rPr>
          <w:b/>
          <w:lang w:val="pt-BR"/>
        </w:rPr>
        <w:t xml:space="preserve">Súmula: </w:t>
      </w:r>
      <w:r w:rsidRPr="001D529C">
        <w:rPr>
          <w:lang w:val="pt-BR"/>
        </w:rPr>
        <w:t>Comunidades (virtuais) de aprendizagem. Comunidades de prática. Cibercultura. Etnografia Virtual. Exemplos de pesquisas associadas à Educação/Ensino de Física.</w:t>
      </w:r>
    </w:p>
    <w:p w:rsidR="00534E3A" w:rsidRPr="001D529C" w:rsidRDefault="00534E3A">
      <w:pPr>
        <w:pStyle w:val="Corpodetexto"/>
        <w:spacing w:before="2"/>
        <w:rPr>
          <w:sz w:val="16"/>
          <w:lang w:val="pt-BR"/>
        </w:rPr>
      </w:pPr>
    </w:p>
    <w:p w:rsidR="00534E3A" w:rsidRPr="001D529C" w:rsidRDefault="0048728E">
      <w:pPr>
        <w:pStyle w:val="Corpodetexto"/>
        <w:spacing w:before="90"/>
        <w:ind w:left="119"/>
        <w:rPr>
          <w:lang w:val="pt-BR"/>
        </w:rPr>
      </w:pPr>
      <w:r w:rsidRPr="001D529C">
        <w:rPr>
          <w:b/>
          <w:lang w:val="pt-BR"/>
        </w:rPr>
        <w:t xml:space="preserve">Objetivos:  </w:t>
      </w:r>
      <w:r w:rsidRPr="001D529C">
        <w:rPr>
          <w:lang w:val="pt-BR"/>
        </w:rPr>
        <w:t xml:space="preserve">Possibilitar  aos  participantes  uma  visão  geral  e  crítica  das  comunidades  </w:t>
      </w:r>
      <w:r w:rsidRPr="001D529C">
        <w:rPr>
          <w:lang w:val="pt-BR"/>
        </w:rPr>
        <w:t>de</w:t>
      </w:r>
    </w:p>
    <w:p w:rsidR="00534E3A" w:rsidRPr="001D529C" w:rsidRDefault="0048728E">
      <w:pPr>
        <w:pStyle w:val="Corpodetexto"/>
        <w:ind w:left="119"/>
        <w:rPr>
          <w:lang w:val="pt-BR"/>
        </w:rPr>
      </w:pPr>
      <w:r w:rsidRPr="001D529C">
        <w:rPr>
          <w:lang w:val="pt-BR"/>
        </w:rPr>
        <w:t>aprendizagem e como elas podem contribuir para o ensino de Física.</w:t>
      </w:r>
    </w:p>
    <w:p w:rsidR="00534E3A" w:rsidRPr="001D529C" w:rsidRDefault="00534E3A">
      <w:pPr>
        <w:pStyle w:val="Corpodetexto"/>
        <w:spacing w:before="2"/>
        <w:rPr>
          <w:sz w:val="16"/>
          <w:lang w:val="pt-BR"/>
        </w:rPr>
      </w:pPr>
    </w:p>
    <w:p w:rsidR="00534E3A" w:rsidRPr="001D529C" w:rsidRDefault="0048728E">
      <w:pPr>
        <w:pStyle w:val="Corpodetexto"/>
        <w:spacing w:before="90"/>
        <w:ind w:left="119"/>
        <w:rPr>
          <w:lang w:val="pt-BR"/>
        </w:rPr>
      </w:pPr>
      <w:r w:rsidRPr="001D529C">
        <w:rPr>
          <w:b/>
          <w:lang w:val="pt-BR"/>
        </w:rPr>
        <w:t xml:space="preserve">Avaliação: </w:t>
      </w:r>
      <w:r w:rsidRPr="001D529C">
        <w:rPr>
          <w:lang w:val="pt-BR"/>
        </w:rPr>
        <w:t>O conceito final será atribuído em função da participação nos debates e tarefas preparatórias para as aulas.</w:t>
      </w:r>
    </w:p>
    <w:p w:rsidR="00534E3A" w:rsidRPr="001D529C" w:rsidRDefault="00534E3A">
      <w:pPr>
        <w:pStyle w:val="Corpodetexto"/>
        <w:spacing w:before="11"/>
        <w:rPr>
          <w:sz w:val="23"/>
          <w:lang w:val="pt-BR"/>
        </w:rPr>
      </w:pPr>
    </w:p>
    <w:p w:rsidR="00534E3A" w:rsidRPr="001D529C" w:rsidRDefault="0048728E">
      <w:pPr>
        <w:pStyle w:val="Corpodetexto"/>
        <w:ind w:left="119" w:right="583"/>
        <w:rPr>
          <w:lang w:val="pt-BR"/>
        </w:rPr>
      </w:pPr>
      <w:r w:rsidRPr="001D529C">
        <w:rPr>
          <w:b/>
          <w:lang w:val="pt-BR"/>
        </w:rPr>
        <w:t>Metodologia</w:t>
      </w:r>
      <w:r w:rsidRPr="001D529C">
        <w:rPr>
          <w:lang w:val="pt-BR"/>
        </w:rPr>
        <w:t>: leitura de textos e realização de tarefas preparató</w:t>
      </w:r>
      <w:r w:rsidRPr="001D529C">
        <w:rPr>
          <w:lang w:val="pt-BR"/>
        </w:rPr>
        <w:t>rias para a aula; em sala de aula: debates, sob coordenação da professora.</w:t>
      </w:r>
    </w:p>
    <w:p w:rsidR="00534E3A" w:rsidRPr="001D529C" w:rsidRDefault="00534E3A">
      <w:pPr>
        <w:pStyle w:val="Corpodetexto"/>
        <w:spacing w:before="1"/>
        <w:rPr>
          <w:sz w:val="16"/>
          <w:lang w:val="pt-BR"/>
        </w:rPr>
      </w:pPr>
    </w:p>
    <w:p w:rsidR="00534E3A" w:rsidRPr="001D529C" w:rsidRDefault="0048728E">
      <w:pPr>
        <w:pStyle w:val="Ttulo1"/>
        <w:rPr>
          <w:b w:val="0"/>
          <w:lang w:val="pt-BR"/>
        </w:rPr>
      </w:pPr>
      <w:r w:rsidRPr="001D529C">
        <w:rPr>
          <w:lang w:val="pt-BR"/>
        </w:rPr>
        <w:t>Conteúdo programático</w:t>
      </w:r>
      <w:r w:rsidRPr="001D529C">
        <w:rPr>
          <w:b w:val="0"/>
          <w:lang w:val="pt-BR"/>
        </w:rPr>
        <w:t>:</w:t>
      </w:r>
    </w:p>
    <w:p w:rsidR="00534E3A" w:rsidRPr="001D529C" w:rsidRDefault="0048728E">
      <w:pPr>
        <w:pStyle w:val="Corpodetexto"/>
        <w:ind w:left="119"/>
        <w:rPr>
          <w:lang w:val="pt-BR"/>
        </w:rPr>
      </w:pPr>
      <w:r w:rsidRPr="001D529C">
        <w:rPr>
          <w:lang w:val="pt-BR"/>
        </w:rPr>
        <w:t>Comunidades de Práticas: - elementos estruturais e princípios;</w:t>
      </w:r>
    </w:p>
    <w:p w:rsidR="00534E3A" w:rsidRPr="001D529C" w:rsidRDefault="0048728E">
      <w:pPr>
        <w:pStyle w:val="PargrafodaLista"/>
        <w:numPr>
          <w:ilvl w:val="0"/>
          <w:numId w:val="2"/>
        </w:numPr>
        <w:tabs>
          <w:tab w:val="left" w:pos="2916"/>
        </w:tabs>
        <w:rPr>
          <w:sz w:val="24"/>
          <w:lang w:val="pt-BR"/>
        </w:rPr>
      </w:pPr>
      <w:r w:rsidRPr="001D529C">
        <w:rPr>
          <w:sz w:val="24"/>
          <w:lang w:val="pt-BR"/>
        </w:rPr>
        <w:t>stágios de desenvolvimento e</w:t>
      </w:r>
      <w:r w:rsidRPr="001D529C">
        <w:rPr>
          <w:spacing w:val="-11"/>
          <w:sz w:val="24"/>
          <w:lang w:val="pt-BR"/>
        </w:rPr>
        <w:t xml:space="preserve"> </w:t>
      </w:r>
      <w:r w:rsidRPr="001D529C">
        <w:rPr>
          <w:sz w:val="24"/>
          <w:lang w:val="pt-BR"/>
        </w:rPr>
        <w:t>distribuição;</w:t>
      </w:r>
    </w:p>
    <w:p w:rsidR="00534E3A" w:rsidRPr="001D529C" w:rsidRDefault="0048728E">
      <w:pPr>
        <w:pStyle w:val="PargrafodaLista"/>
        <w:numPr>
          <w:ilvl w:val="0"/>
          <w:numId w:val="2"/>
        </w:numPr>
        <w:tabs>
          <w:tab w:val="left" w:pos="2811"/>
        </w:tabs>
        <w:spacing w:line="275" w:lineRule="exact"/>
        <w:ind w:left="2810" w:hanging="139"/>
        <w:rPr>
          <w:sz w:val="24"/>
          <w:lang w:val="pt-BR"/>
        </w:rPr>
      </w:pPr>
      <w:r w:rsidRPr="001D529C">
        <w:rPr>
          <w:sz w:val="24"/>
          <w:lang w:val="pt-BR"/>
        </w:rPr>
        <w:t>limitações e desvantagens das Comunidades de</w:t>
      </w:r>
      <w:r w:rsidRPr="001D529C">
        <w:rPr>
          <w:spacing w:val="-15"/>
          <w:sz w:val="24"/>
          <w:lang w:val="pt-BR"/>
        </w:rPr>
        <w:t xml:space="preserve"> </w:t>
      </w:r>
      <w:r w:rsidRPr="001D529C">
        <w:rPr>
          <w:sz w:val="24"/>
          <w:lang w:val="pt-BR"/>
        </w:rPr>
        <w:t>Prática.</w:t>
      </w:r>
    </w:p>
    <w:p w:rsidR="00534E3A" w:rsidRPr="001D529C" w:rsidRDefault="0048728E">
      <w:pPr>
        <w:pStyle w:val="Corpodetexto"/>
        <w:ind w:left="119"/>
        <w:rPr>
          <w:lang w:val="pt-BR"/>
        </w:rPr>
      </w:pPr>
      <w:r w:rsidRPr="001D529C">
        <w:rPr>
          <w:lang w:val="pt-BR"/>
        </w:rPr>
        <w:t>Cibercultura: - as tecnologias como condicionantes;</w:t>
      </w:r>
    </w:p>
    <w:p w:rsidR="00534E3A" w:rsidRPr="001D529C" w:rsidRDefault="0048728E">
      <w:pPr>
        <w:pStyle w:val="PargrafodaLista"/>
        <w:numPr>
          <w:ilvl w:val="0"/>
          <w:numId w:val="1"/>
        </w:numPr>
        <w:tabs>
          <w:tab w:val="left" w:pos="1536"/>
        </w:tabs>
        <w:rPr>
          <w:sz w:val="24"/>
          <w:lang w:val="pt-BR"/>
        </w:rPr>
      </w:pPr>
      <w:r w:rsidRPr="001D529C">
        <w:rPr>
          <w:sz w:val="24"/>
          <w:lang w:val="pt-BR"/>
        </w:rPr>
        <w:t>árvores de conhecimento e a inteligência</w:t>
      </w:r>
      <w:r w:rsidRPr="001D529C">
        <w:rPr>
          <w:spacing w:val="-10"/>
          <w:sz w:val="24"/>
          <w:lang w:val="pt-BR"/>
        </w:rPr>
        <w:t xml:space="preserve"> </w:t>
      </w:r>
      <w:r w:rsidRPr="001D529C">
        <w:rPr>
          <w:sz w:val="24"/>
          <w:lang w:val="pt-BR"/>
        </w:rPr>
        <w:t>coletiva;</w:t>
      </w:r>
    </w:p>
    <w:p w:rsidR="00534E3A" w:rsidRPr="001D529C" w:rsidRDefault="0048728E">
      <w:pPr>
        <w:pStyle w:val="PargrafodaLista"/>
        <w:numPr>
          <w:ilvl w:val="0"/>
          <w:numId w:val="1"/>
        </w:numPr>
        <w:tabs>
          <w:tab w:val="left" w:pos="1536"/>
        </w:tabs>
        <w:rPr>
          <w:sz w:val="24"/>
          <w:lang w:val="pt-BR"/>
        </w:rPr>
      </w:pPr>
      <w:r w:rsidRPr="001D529C">
        <w:rPr>
          <w:sz w:val="24"/>
          <w:lang w:val="pt-BR"/>
        </w:rPr>
        <w:t>crítica da substituição, da dominação e da</w:t>
      </w:r>
      <w:r w:rsidRPr="001D529C">
        <w:rPr>
          <w:spacing w:val="-11"/>
          <w:sz w:val="24"/>
          <w:lang w:val="pt-BR"/>
        </w:rPr>
        <w:t xml:space="preserve"> </w:t>
      </w:r>
      <w:r w:rsidRPr="001D529C">
        <w:rPr>
          <w:sz w:val="24"/>
          <w:lang w:val="pt-BR"/>
        </w:rPr>
        <w:t>crítica.</w:t>
      </w:r>
    </w:p>
    <w:p w:rsidR="00534E3A" w:rsidRPr="001D529C" w:rsidRDefault="00534E3A">
      <w:pPr>
        <w:pStyle w:val="Corpodetexto"/>
        <w:spacing w:before="2"/>
        <w:rPr>
          <w:sz w:val="16"/>
          <w:lang w:val="pt-BR"/>
        </w:rPr>
      </w:pPr>
    </w:p>
    <w:p w:rsidR="00534E3A" w:rsidRPr="001D529C" w:rsidRDefault="0048728E">
      <w:pPr>
        <w:pStyle w:val="Corpodetexto"/>
        <w:spacing w:before="90"/>
        <w:ind w:left="119"/>
        <w:rPr>
          <w:lang w:val="pt-BR"/>
        </w:rPr>
      </w:pPr>
      <w:r w:rsidRPr="001D529C">
        <w:rPr>
          <w:lang w:val="pt-BR"/>
        </w:rPr>
        <w:t>Etnografia virtual: - objetos virtuais da etnografia;</w:t>
      </w:r>
    </w:p>
    <w:p w:rsidR="00534E3A" w:rsidRDefault="0048728E">
      <w:pPr>
        <w:pStyle w:val="PargrafodaLista"/>
        <w:numPr>
          <w:ilvl w:val="1"/>
          <w:numId w:val="1"/>
        </w:numPr>
        <w:tabs>
          <w:tab w:val="left" w:pos="2103"/>
        </w:tabs>
        <w:ind w:hanging="139"/>
        <w:rPr>
          <w:sz w:val="24"/>
        </w:rPr>
      </w:pPr>
      <w:r>
        <w:rPr>
          <w:sz w:val="24"/>
        </w:rPr>
        <w:t>o processo</w:t>
      </w:r>
      <w:r>
        <w:rPr>
          <w:spacing w:val="-6"/>
          <w:sz w:val="24"/>
        </w:rPr>
        <w:t xml:space="preserve"> </w:t>
      </w:r>
      <w:r>
        <w:rPr>
          <w:sz w:val="24"/>
        </w:rPr>
        <w:t>etnográfico;</w:t>
      </w:r>
    </w:p>
    <w:p w:rsidR="00534E3A" w:rsidRDefault="0048728E">
      <w:pPr>
        <w:pStyle w:val="PargrafodaLista"/>
        <w:numPr>
          <w:ilvl w:val="1"/>
          <w:numId w:val="1"/>
        </w:numPr>
        <w:tabs>
          <w:tab w:val="left" w:pos="2103"/>
        </w:tabs>
        <w:ind w:hanging="139"/>
        <w:rPr>
          <w:sz w:val="24"/>
        </w:rPr>
      </w:pPr>
      <w:r>
        <w:rPr>
          <w:sz w:val="24"/>
        </w:rPr>
        <w:t>análise de in</w:t>
      </w:r>
      <w:r>
        <w:rPr>
          <w:sz w:val="24"/>
        </w:rPr>
        <w:t>terações</w:t>
      </w:r>
      <w:r>
        <w:rPr>
          <w:spacing w:val="-7"/>
          <w:sz w:val="24"/>
        </w:rPr>
        <w:t xml:space="preserve"> </w:t>
      </w:r>
      <w:r>
        <w:rPr>
          <w:sz w:val="24"/>
        </w:rPr>
        <w:t>virtuais.</w:t>
      </w:r>
    </w:p>
    <w:p w:rsidR="00534E3A" w:rsidRDefault="00534E3A">
      <w:pPr>
        <w:pStyle w:val="Corpodetexto"/>
        <w:spacing w:before="2"/>
        <w:rPr>
          <w:sz w:val="16"/>
        </w:rPr>
      </w:pPr>
    </w:p>
    <w:p w:rsidR="00534E3A" w:rsidRDefault="0048728E">
      <w:pPr>
        <w:pStyle w:val="Ttulo1"/>
        <w:rPr>
          <w:b w:val="0"/>
        </w:rPr>
      </w:pPr>
      <w:r>
        <w:t>Bibliografia</w:t>
      </w:r>
      <w:r>
        <w:rPr>
          <w:b w:val="0"/>
        </w:rPr>
        <w:t>:</w:t>
      </w:r>
    </w:p>
    <w:p w:rsidR="00534E3A" w:rsidRDefault="00534E3A">
      <w:pPr>
        <w:pStyle w:val="Corpodetexto"/>
        <w:spacing w:before="7"/>
        <w:rPr>
          <w:sz w:val="34"/>
        </w:rPr>
      </w:pPr>
    </w:p>
    <w:p w:rsidR="00534E3A" w:rsidRPr="001D529C" w:rsidRDefault="0048728E">
      <w:pPr>
        <w:ind w:left="119" w:right="1162"/>
        <w:rPr>
          <w:sz w:val="23"/>
          <w:lang w:val="pt-BR"/>
        </w:rPr>
      </w:pPr>
      <w:r w:rsidRPr="001D529C">
        <w:rPr>
          <w:sz w:val="23"/>
          <w:lang w:val="pt-BR"/>
        </w:rPr>
        <w:t xml:space="preserve">ÁLVAREZ, G. M. Etnografía virtual: exploración de una opción metodológica para la investigación en entornos virtuales de aprendizaje. </w:t>
      </w:r>
      <w:r w:rsidRPr="001D529C">
        <w:rPr>
          <w:b/>
          <w:sz w:val="23"/>
          <w:lang w:val="pt-BR"/>
        </w:rPr>
        <w:t xml:space="preserve">Revista Educación, Comunicación, Tecnologías </w:t>
      </w:r>
      <w:r w:rsidRPr="001D529C">
        <w:rPr>
          <w:sz w:val="23"/>
          <w:lang w:val="pt-BR"/>
        </w:rPr>
        <w:t>v.3, n.6, p. 1–31, 2009.</w:t>
      </w:r>
    </w:p>
    <w:p w:rsidR="00534E3A" w:rsidRPr="001D529C" w:rsidRDefault="0048728E">
      <w:pPr>
        <w:spacing w:before="119"/>
        <w:ind w:left="119" w:right="492"/>
        <w:rPr>
          <w:sz w:val="23"/>
          <w:lang w:val="pt-BR"/>
        </w:rPr>
      </w:pPr>
      <w:r w:rsidRPr="001D529C">
        <w:rPr>
          <w:sz w:val="23"/>
          <w:lang w:val="pt-BR"/>
        </w:rPr>
        <w:t xml:space="preserve">HINE, C. </w:t>
      </w:r>
      <w:r w:rsidRPr="001D529C">
        <w:rPr>
          <w:b/>
          <w:sz w:val="23"/>
          <w:lang w:val="pt-BR"/>
        </w:rPr>
        <w:t xml:space="preserve">Etnografía Virtual. </w:t>
      </w:r>
      <w:r w:rsidRPr="001D529C">
        <w:rPr>
          <w:sz w:val="23"/>
          <w:lang w:val="pt-BR"/>
        </w:rPr>
        <w:t>Colección Neuvas Tecnologías y Sociedad. Barcelona: Editorial UOC. 2004</w:t>
      </w:r>
    </w:p>
    <w:p w:rsidR="00534E3A" w:rsidRPr="001D529C" w:rsidRDefault="0048728E">
      <w:pPr>
        <w:spacing w:before="121"/>
        <w:ind w:left="120"/>
        <w:rPr>
          <w:lang w:val="pt-BR"/>
        </w:rPr>
      </w:pPr>
      <w:r w:rsidRPr="001D529C">
        <w:rPr>
          <w:lang w:val="pt-BR"/>
        </w:rPr>
        <w:t xml:space="preserve">LÉVY, P. </w:t>
      </w:r>
      <w:r w:rsidRPr="001D529C">
        <w:rPr>
          <w:b/>
          <w:lang w:val="pt-BR"/>
        </w:rPr>
        <w:t xml:space="preserve">Cibercultura. </w:t>
      </w:r>
      <w:r w:rsidRPr="001D529C">
        <w:rPr>
          <w:lang w:val="pt-BR"/>
        </w:rPr>
        <w:t>Trad. Carlos Irineu da Costa. São Paulo: Editora 34, 1999. 260 p.</w:t>
      </w:r>
    </w:p>
    <w:p w:rsidR="00534E3A" w:rsidRDefault="0048728E">
      <w:pPr>
        <w:spacing w:before="118"/>
        <w:ind w:left="119" w:right="1306"/>
      </w:pPr>
      <w:r w:rsidRPr="001D529C">
        <w:rPr>
          <w:lang w:val="pt-BR"/>
        </w:rPr>
        <w:t xml:space="preserve">LÉVY, P. </w:t>
      </w:r>
      <w:r w:rsidRPr="001D529C">
        <w:rPr>
          <w:b/>
          <w:lang w:val="pt-BR"/>
        </w:rPr>
        <w:t xml:space="preserve">Cibercultura: la cultura de la sociedad digital. </w:t>
      </w:r>
      <w:r>
        <w:t>España: Ediciones</w:t>
      </w:r>
      <w:r>
        <w:t xml:space="preserve"> Anthropos. Maldonado. 2007. 226 p.</w:t>
      </w:r>
    </w:p>
    <w:p w:rsidR="00534E3A" w:rsidRDefault="0048728E">
      <w:pPr>
        <w:spacing w:before="120"/>
        <w:ind w:left="119" w:right="1050"/>
      </w:pPr>
      <w:r w:rsidRPr="001D529C">
        <w:rPr>
          <w:lang w:val="pt-BR"/>
        </w:rPr>
        <w:t xml:space="preserve">MARTÍN, Q.; CERRILLO, M. Aprendizaje Colaborativo Y Redes De Conocimiento. </w:t>
      </w:r>
      <w:r>
        <w:rPr>
          <w:b/>
        </w:rPr>
        <w:t>Grupo Editorial Universitario</w:t>
      </w:r>
      <w:r>
        <w:t>, p. 55–70, 2004.</w:t>
      </w:r>
    </w:p>
    <w:p w:rsidR="00534E3A" w:rsidRDefault="00534E3A">
      <w:pPr>
        <w:sectPr w:rsidR="00534E3A">
          <w:headerReference w:type="default" r:id="rId7"/>
          <w:type w:val="continuous"/>
          <w:pgSz w:w="11900" w:h="16840"/>
          <w:pgMar w:top="2800" w:right="1040" w:bottom="280" w:left="1440" w:header="854" w:footer="720" w:gutter="0"/>
          <w:cols w:space="720"/>
        </w:sectPr>
      </w:pPr>
    </w:p>
    <w:p w:rsidR="00534E3A" w:rsidRDefault="00534E3A">
      <w:pPr>
        <w:pStyle w:val="Corpodetexto"/>
        <w:rPr>
          <w:sz w:val="20"/>
        </w:rPr>
      </w:pPr>
    </w:p>
    <w:p w:rsidR="00534E3A" w:rsidRDefault="00534E3A">
      <w:pPr>
        <w:pStyle w:val="Corpodetexto"/>
        <w:spacing w:before="6"/>
        <w:rPr>
          <w:sz w:val="20"/>
        </w:rPr>
      </w:pPr>
    </w:p>
    <w:p w:rsidR="00534E3A" w:rsidRDefault="0048728E">
      <w:pPr>
        <w:spacing w:before="92"/>
        <w:ind w:left="119" w:right="354"/>
      </w:pPr>
      <w:r>
        <w:t>WENGER, E. Communities of Practice; Learning, Meaning, and Identity (Learning, in Doing: Social Cognitive and Computational Perspectives), Cambridge University Press, 2000. 318 p.</w:t>
      </w:r>
    </w:p>
    <w:p w:rsidR="00534E3A" w:rsidRDefault="0048728E">
      <w:pPr>
        <w:spacing w:before="121"/>
        <w:ind w:left="119" w:right="634"/>
      </w:pPr>
      <w:r>
        <w:t>WENGER, E.; MCDERMOTT, R.; SNYDER, W. M. Harvard Business School Press, Cult</w:t>
      </w:r>
      <w:r>
        <w:t>ivating Communities of Practice, 2002. 283 p.</w:t>
      </w:r>
    </w:p>
    <w:sectPr w:rsidR="00534E3A">
      <w:pgSz w:w="11900" w:h="16840"/>
      <w:pgMar w:top="2800" w:right="1040" w:bottom="280" w:left="1440" w:header="85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28E" w:rsidRDefault="0048728E">
      <w:r>
        <w:separator/>
      </w:r>
    </w:p>
  </w:endnote>
  <w:endnote w:type="continuationSeparator" w:id="0">
    <w:p w:rsidR="0048728E" w:rsidRDefault="00487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28E" w:rsidRDefault="0048728E">
      <w:r>
        <w:separator/>
      </w:r>
    </w:p>
  </w:footnote>
  <w:footnote w:type="continuationSeparator" w:id="0">
    <w:p w:rsidR="0048728E" w:rsidRDefault="00487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E3A" w:rsidRDefault="001D529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313224" behindDoc="1" locked="0" layoutInCell="1" allowOverlap="1">
              <wp:simplePos x="0" y="0"/>
              <wp:positionH relativeFrom="page">
                <wp:posOffset>2698750</wp:posOffset>
              </wp:positionH>
              <wp:positionV relativeFrom="page">
                <wp:posOffset>1147445</wp:posOffset>
              </wp:positionV>
              <wp:extent cx="1606550" cy="631190"/>
              <wp:effectExtent l="3175" t="4445" r="0" b="254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0" cy="631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4E3A" w:rsidRDefault="00534E3A">
                          <w:pPr>
                            <w:pStyle w:val="Corpodetexto"/>
                            <w:rPr>
                              <w:sz w:val="20"/>
                            </w:rPr>
                          </w:pPr>
                        </w:p>
                        <w:p w:rsidR="00534E3A" w:rsidRDefault="00534E3A">
                          <w:pPr>
                            <w:pStyle w:val="Corpodetexto"/>
                            <w:rPr>
                              <w:sz w:val="20"/>
                            </w:rPr>
                          </w:pPr>
                        </w:p>
                        <w:p w:rsidR="00534E3A" w:rsidRDefault="00534E3A">
                          <w:pPr>
                            <w:pStyle w:val="Corpodetexto"/>
                            <w:spacing w:before="6"/>
                            <w:rPr>
                              <w:sz w:val="17"/>
                            </w:rPr>
                          </w:pPr>
                        </w:p>
                        <w:p w:rsidR="00534E3A" w:rsidRDefault="0048728E">
                          <w:pPr>
                            <w:spacing w:before="1"/>
                            <w:rPr>
                              <w:sz w:val="18"/>
                            </w:rPr>
                          </w:pPr>
                          <w:r>
                            <w:rPr>
                              <w:w w:val="99"/>
                              <w:sz w:val="18"/>
                            </w:rPr>
                            <w:t>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12.5pt;margin-top:90.35pt;width:126.5pt;height:49.7pt;z-index:-3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" filled="f" stroked="f">
              <v:textbox inset="0,0,0,0">
                <w:txbxContent>
                  <w:p w:rsidR="00534E3A" w:rsidRDefault="00534E3A">
                    <w:pPr>
                      <w:pStyle w:val="Corpodetexto"/>
                      <w:rPr>
                        <w:sz w:val="20"/>
                      </w:rPr>
                    </w:pPr>
                  </w:p>
                  <w:p w:rsidR="00534E3A" w:rsidRDefault="00534E3A">
                    <w:pPr>
                      <w:pStyle w:val="Corpodetexto"/>
                      <w:rPr>
                        <w:sz w:val="20"/>
                      </w:rPr>
                    </w:pPr>
                  </w:p>
                  <w:p w:rsidR="00534E3A" w:rsidRDefault="00534E3A">
                    <w:pPr>
                      <w:pStyle w:val="Corpodetexto"/>
                      <w:spacing w:before="6"/>
                      <w:rPr>
                        <w:sz w:val="17"/>
                      </w:rPr>
                    </w:pPr>
                  </w:p>
                  <w:p w:rsidR="00534E3A" w:rsidRDefault="0048728E">
                    <w:pPr>
                      <w:spacing w:before="1"/>
                      <w:rPr>
                        <w:sz w:val="18"/>
                      </w:rPr>
                    </w:pPr>
                    <w:r>
                      <w:rPr>
                        <w:w w:val="99"/>
                        <w:sz w:val="18"/>
                      </w:rPr>
                      <w:t>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8728E">
      <w:rPr>
        <w:noProof/>
        <w:lang w:val="pt-BR" w:eastAsia="pt-BR"/>
      </w:rPr>
      <w:drawing>
        <wp:anchor distT="0" distB="0" distL="0" distR="0" simplePos="0" relativeHeight="268432223" behindDoc="1" locked="0" layoutInCell="1" allowOverlap="1">
          <wp:simplePos x="0" y="0"/>
          <wp:positionH relativeFrom="page">
            <wp:posOffset>999744</wp:posOffset>
          </wp:positionH>
          <wp:positionV relativeFrom="page">
            <wp:posOffset>542538</wp:posOffset>
          </wp:positionV>
          <wp:extent cx="1085088" cy="97535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5088" cy="975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313272" behindDoc="1" locked="0" layoutInCell="1" allowOverlap="1">
              <wp:simplePos x="0" y="0"/>
              <wp:positionH relativeFrom="page">
                <wp:posOffset>2247900</wp:posOffset>
              </wp:positionH>
              <wp:positionV relativeFrom="page">
                <wp:posOffset>1092835</wp:posOffset>
              </wp:positionV>
              <wp:extent cx="4572000" cy="1270"/>
              <wp:effectExtent l="19050" t="16510" r="19050" b="2032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572000" cy="1270"/>
                      </a:xfrm>
                      <a:custGeom>
                        <a:avLst/>
                        <a:gdLst>
                          <a:gd name="T0" fmla="+- 0 3540 3540"/>
                          <a:gd name="T1" fmla="*/ T0 w 7200"/>
                          <a:gd name="T2" fmla="+- 0 4303 3540"/>
                          <a:gd name="T3" fmla="*/ T2 w 7200"/>
                          <a:gd name="T4" fmla="+- 0 4303 3540"/>
                          <a:gd name="T5" fmla="*/ T4 w 7200"/>
                          <a:gd name="T6" fmla="+- 0 8606 3540"/>
                          <a:gd name="T7" fmla="*/ T6 w 7200"/>
                          <a:gd name="T8" fmla="+- 0 8606 3540"/>
                          <a:gd name="T9" fmla="*/ T8 w 7200"/>
                          <a:gd name="T10" fmla="+- 0 10740 3540"/>
                          <a:gd name="T11" fmla="*/ T10 w 720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</a:cxnLst>
                        <a:rect l="0" t="0" r="r" b="b"/>
                        <a:pathLst>
                          <a:path w="7200">
                            <a:moveTo>
                              <a:pt x="0" y="0"/>
                            </a:moveTo>
                            <a:lnTo>
                              <a:pt x="763" y="0"/>
                            </a:lnTo>
                            <a:moveTo>
                              <a:pt x="763" y="0"/>
                            </a:moveTo>
                            <a:lnTo>
                              <a:pt x="5066" y="0"/>
                            </a:lnTo>
                            <a:moveTo>
                              <a:pt x="5066" y="0"/>
                            </a:moveTo>
                            <a:lnTo>
                              <a:pt x="7200" y="0"/>
                            </a:lnTo>
                          </a:path>
                        </a:pathLst>
                      </a:custGeom>
                      <a:noFill/>
                      <a:ln w="254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7863D5" id="AutoShape 3" o:spid="_x0000_s1026" style="position:absolute;margin-left:177pt;margin-top:86.05pt;width:5in;height:.1pt;z-index:-3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" path="m,l763,t,l5066,t,l7200,e" filled="f" strokeweight="2pt">
              <v:path arrowok="t" o:connecttype="custom" o:connectlocs="0,0;484505,0;484505,0;3216910,0;3216910,0;4572000,0" o:connectangles="0,0,0,0,0,0"/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313296" behindDoc="1" locked="0" layoutInCell="1" allowOverlap="1">
              <wp:simplePos x="0" y="0"/>
              <wp:positionH relativeFrom="page">
                <wp:posOffset>2732405</wp:posOffset>
              </wp:positionH>
              <wp:positionV relativeFrom="page">
                <wp:posOffset>1147445</wp:posOffset>
              </wp:positionV>
              <wp:extent cx="1572895" cy="631190"/>
              <wp:effectExtent l="0" t="4445" r="0" b="254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72895" cy="631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5F8A1A" id="Rectangle 2" o:spid="_x0000_s1026" style="position:absolute;margin-left:215.15pt;margin-top:90.35pt;width:123.85pt;height:49.7pt;z-index:-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313320" behindDoc="1" locked="0" layoutInCell="1" allowOverlap="1">
              <wp:simplePos x="0" y="0"/>
              <wp:positionH relativeFrom="page">
                <wp:posOffset>2171065</wp:posOffset>
              </wp:positionH>
              <wp:positionV relativeFrom="page">
                <wp:posOffset>549910</wp:posOffset>
              </wp:positionV>
              <wp:extent cx="3046095" cy="1162685"/>
              <wp:effectExtent l="0" t="0" r="254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6095" cy="1162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4E3A" w:rsidRPr="001D529C" w:rsidRDefault="0048728E">
                          <w:pPr>
                            <w:spacing w:before="11"/>
                            <w:ind w:left="67"/>
                            <w:rPr>
                              <w:b/>
                              <w:lang w:val="pt-BR"/>
                            </w:rPr>
                          </w:pPr>
                          <w:r w:rsidRPr="001D529C">
                            <w:rPr>
                              <w:b/>
                              <w:lang w:val="pt-BR"/>
                            </w:rPr>
                            <w:t>Profa. Eliane Angela Veit</w:t>
                          </w:r>
                        </w:p>
                        <w:p w:rsidR="00534E3A" w:rsidRPr="001D529C" w:rsidRDefault="0048728E">
                          <w:pPr>
                            <w:spacing w:before="30"/>
                            <w:ind w:left="20"/>
                            <w:rPr>
                              <w:b/>
                              <w:sz w:val="40"/>
                              <w:lang w:val="pt-BR"/>
                            </w:rPr>
                          </w:pPr>
                          <w:r w:rsidRPr="001D529C">
                            <w:rPr>
                              <w:b/>
                              <w:sz w:val="40"/>
                              <w:lang w:val="pt-BR"/>
                            </w:rPr>
                            <w:t>Instituto de Física - UFRGS</w:t>
                          </w:r>
                        </w:p>
                        <w:p w:rsidR="00534E3A" w:rsidRPr="001D529C" w:rsidRDefault="0048728E">
                          <w:pPr>
                            <w:spacing w:before="223"/>
                            <w:ind w:left="87" w:right="2080"/>
                            <w:rPr>
                              <w:sz w:val="18"/>
                              <w:lang w:val="pt-BR"/>
                            </w:rPr>
                          </w:pPr>
                          <w:r w:rsidRPr="001D529C">
                            <w:rPr>
                              <w:sz w:val="18"/>
                              <w:lang w:val="pt-BR"/>
                            </w:rPr>
                            <w:t>Caixa Postal 15051 - Campus 91501–970 Porto Alegre, RS, Brasil Fone: (51)3308-6462</w:t>
                          </w:r>
                        </w:p>
                        <w:p w:rsidR="00534E3A" w:rsidRPr="001D529C" w:rsidRDefault="0048728E">
                          <w:pPr>
                            <w:spacing w:before="6"/>
                            <w:ind w:left="87"/>
                            <w:rPr>
                              <w:sz w:val="18"/>
                              <w:lang w:val="pt-BR"/>
                            </w:rPr>
                          </w:pPr>
                          <w:r w:rsidRPr="001D529C">
                            <w:rPr>
                              <w:sz w:val="18"/>
                              <w:lang w:val="pt-BR"/>
                            </w:rPr>
                            <w:t>E-mail: ea @if.ufrgs.br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170.95pt;margin-top:43.3pt;width:239.85pt;height:91.55pt;z-index:-3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" filled="f" stroked="f">
              <v:textbox inset="0,0,0,0">
                <w:txbxContent>
                  <w:p w:rsidR="00534E3A" w:rsidRPr="001D529C" w:rsidRDefault="0048728E">
                    <w:pPr>
                      <w:spacing w:before="11"/>
                      <w:ind w:left="67"/>
                      <w:rPr>
                        <w:b/>
                        <w:lang w:val="pt-BR"/>
                      </w:rPr>
                    </w:pPr>
                    <w:r w:rsidRPr="001D529C">
                      <w:rPr>
                        <w:b/>
                        <w:lang w:val="pt-BR"/>
                      </w:rPr>
                      <w:t>Profa. Eliane Angela Veit</w:t>
                    </w:r>
                  </w:p>
                  <w:p w:rsidR="00534E3A" w:rsidRPr="001D529C" w:rsidRDefault="0048728E">
                    <w:pPr>
                      <w:spacing w:before="30"/>
                      <w:ind w:left="20"/>
                      <w:rPr>
                        <w:b/>
                        <w:sz w:val="40"/>
                        <w:lang w:val="pt-BR"/>
                      </w:rPr>
                    </w:pPr>
                    <w:r w:rsidRPr="001D529C">
                      <w:rPr>
                        <w:b/>
                        <w:sz w:val="40"/>
                        <w:lang w:val="pt-BR"/>
                      </w:rPr>
                      <w:t>Instituto de Física - UFRGS</w:t>
                    </w:r>
                  </w:p>
                  <w:p w:rsidR="00534E3A" w:rsidRPr="001D529C" w:rsidRDefault="0048728E">
                    <w:pPr>
                      <w:spacing w:before="223"/>
                      <w:ind w:left="87" w:right="2080"/>
                      <w:rPr>
                        <w:sz w:val="18"/>
                        <w:lang w:val="pt-BR"/>
                      </w:rPr>
                    </w:pPr>
                    <w:r w:rsidRPr="001D529C">
                      <w:rPr>
                        <w:sz w:val="18"/>
                        <w:lang w:val="pt-BR"/>
                      </w:rPr>
                      <w:t>Caixa Postal 15051 - Campus 91501–970 Porto Alegre, RS, Brasil Fone: (51)3308-6462</w:t>
                    </w:r>
                  </w:p>
                  <w:p w:rsidR="00534E3A" w:rsidRPr="001D529C" w:rsidRDefault="0048728E">
                    <w:pPr>
                      <w:spacing w:before="6"/>
                      <w:ind w:left="87"/>
                      <w:rPr>
                        <w:sz w:val="18"/>
                        <w:lang w:val="pt-BR"/>
                      </w:rPr>
                    </w:pPr>
                    <w:r w:rsidRPr="001D529C">
                      <w:rPr>
                        <w:sz w:val="18"/>
                        <w:lang w:val="pt-BR"/>
                      </w:rPr>
                      <w:t>E-mail: ea @if.ufrgs.br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02AF1"/>
    <w:multiLevelType w:val="hybridMultilevel"/>
    <w:tmpl w:val="15AA9002"/>
    <w:lvl w:ilvl="0" w:tplc="0720CD42">
      <w:numFmt w:val="bullet"/>
      <w:lvlText w:val="-"/>
      <w:lvlJc w:val="left"/>
      <w:pPr>
        <w:ind w:left="1536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758BA3C">
      <w:numFmt w:val="bullet"/>
      <w:lvlText w:val="-"/>
      <w:lvlJc w:val="left"/>
      <w:pPr>
        <w:ind w:left="2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1F021B0C">
      <w:numFmt w:val="bullet"/>
      <w:lvlText w:val="•"/>
      <w:lvlJc w:val="left"/>
      <w:pPr>
        <w:ind w:left="2913" w:hanging="140"/>
      </w:pPr>
      <w:rPr>
        <w:rFonts w:hint="default"/>
      </w:rPr>
    </w:lvl>
    <w:lvl w:ilvl="3" w:tplc="1DA80848">
      <w:numFmt w:val="bullet"/>
      <w:lvlText w:val="•"/>
      <w:lvlJc w:val="left"/>
      <w:pPr>
        <w:ind w:left="3726" w:hanging="140"/>
      </w:pPr>
      <w:rPr>
        <w:rFonts w:hint="default"/>
      </w:rPr>
    </w:lvl>
    <w:lvl w:ilvl="4" w:tplc="EFB8ED2C">
      <w:numFmt w:val="bullet"/>
      <w:lvlText w:val="•"/>
      <w:lvlJc w:val="left"/>
      <w:pPr>
        <w:ind w:left="4540" w:hanging="140"/>
      </w:pPr>
      <w:rPr>
        <w:rFonts w:hint="default"/>
      </w:rPr>
    </w:lvl>
    <w:lvl w:ilvl="5" w:tplc="30BC1814">
      <w:numFmt w:val="bullet"/>
      <w:lvlText w:val="•"/>
      <w:lvlJc w:val="left"/>
      <w:pPr>
        <w:ind w:left="5353" w:hanging="140"/>
      </w:pPr>
      <w:rPr>
        <w:rFonts w:hint="default"/>
      </w:rPr>
    </w:lvl>
    <w:lvl w:ilvl="6" w:tplc="40D0F4C6">
      <w:numFmt w:val="bullet"/>
      <w:lvlText w:val="•"/>
      <w:lvlJc w:val="left"/>
      <w:pPr>
        <w:ind w:left="6166" w:hanging="140"/>
      </w:pPr>
      <w:rPr>
        <w:rFonts w:hint="default"/>
      </w:rPr>
    </w:lvl>
    <w:lvl w:ilvl="7" w:tplc="FA0ADD44">
      <w:numFmt w:val="bullet"/>
      <w:lvlText w:val="•"/>
      <w:lvlJc w:val="left"/>
      <w:pPr>
        <w:ind w:left="6980" w:hanging="140"/>
      </w:pPr>
      <w:rPr>
        <w:rFonts w:hint="default"/>
      </w:rPr>
    </w:lvl>
    <w:lvl w:ilvl="8" w:tplc="106AFB42">
      <w:numFmt w:val="bullet"/>
      <w:lvlText w:val="•"/>
      <w:lvlJc w:val="left"/>
      <w:pPr>
        <w:ind w:left="7793" w:hanging="140"/>
      </w:pPr>
      <w:rPr>
        <w:rFonts w:hint="default"/>
      </w:rPr>
    </w:lvl>
  </w:abstractNum>
  <w:abstractNum w:abstractNumId="1" w15:restartNumberingAfterBreak="0">
    <w:nsid w:val="4C423C97"/>
    <w:multiLevelType w:val="hybridMultilevel"/>
    <w:tmpl w:val="4DCC0B5E"/>
    <w:lvl w:ilvl="0" w:tplc="99B65A1E">
      <w:numFmt w:val="bullet"/>
      <w:lvlText w:val="-"/>
      <w:lvlJc w:val="left"/>
      <w:pPr>
        <w:ind w:left="2916" w:hanging="245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AEE2D44">
      <w:numFmt w:val="bullet"/>
      <w:lvlText w:val="•"/>
      <w:lvlJc w:val="left"/>
      <w:pPr>
        <w:ind w:left="3570" w:hanging="245"/>
      </w:pPr>
      <w:rPr>
        <w:rFonts w:hint="default"/>
      </w:rPr>
    </w:lvl>
    <w:lvl w:ilvl="2" w:tplc="E6A87242">
      <w:numFmt w:val="bullet"/>
      <w:lvlText w:val="•"/>
      <w:lvlJc w:val="left"/>
      <w:pPr>
        <w:ind w:left="4220" w:hanging="245"/>
      </w:pPr>
      <w:rPr>
        <w:rFonts w:hint="default"/>
      </w:rPr>
    </w:lvl>
    <w:lvl w:ilvl="3" w:tplc="BA6A2870">
      <w:numFmt w:val="bullet"/>
      <w:lvlText w:val="•"/>
      <w:lvlJc w:val="left"/>
      <w:pPr>
        <w:ind w:left="4870" w:hanging="245"/>
      </w:pPr>
      <w:rPr>
        <w:rFonts w:hint="default"/>
      </w:rPr>
    </w:lvl>
    <w:lvl w:ilvl="4" w:tplc="ABFA4094">
      <w:numFmt w:val="bullet"/>
      <w:lvlText w:val="•"/>
      <w:lvlJc w:val="left"/>
      <w:pPr>
        <w:ind w:left="5520" w:hanging="245"/>
      </w:pPr>
      <w:rPr>
        <w:rFonts w:hint="default"/>
      </w:rPr>
    </w:lvl>
    <w:lvl w:ilvl="5" w:tplc="F0A47BFE">
      <w:numFmt w:val="bullet"/>
      <w:lvlText w:val="•"/>
      <w:lvlJc w:val="left"/>
      <w:pPr>
        <w:ind w:left="6170" w:hanging="245"/>
      </w:pPr>
      <w:rPr>
        <w:rFonts w:hint="default"/>
      </w:rPr>
    </w:lvl>
    <w:lvl w:ilvl="6" w:tplc="34B2FD64">
      <w:numFmt w:val="bullet"/>
      <w:lvlText w:val="•"/>
      <w:lvlJc w:val="left"/>
      <w:pPr>
        <w:ind w:left="6820" w:hanging="245"/>
      </w:pPr>
      <w:rPr>
        <w:rFonts w:hint="default"/>
      </w:rPr>
    </w:lvl>
    <w:lvl w:ilvl="7" w:tplc="76DEA71E">
      <w:numFmt w:val="bullet"/>
      <w:lvlText w:val="•"/>
      <w:lvlJc w:val="left"/>
      <w:pPr>
        <w:ind w:left="7470" w:hanging="245"/>
      </w:pPr>
      <w:rPr>
        <w:rFonts w:hint="default"/>
      </w:rPr>
    </w:lvl>
    <w:lvl w:ilvl="8" w:tplc="D6FAEF6E">
      <w:numFmt w:val="bullet"/>
      <w:lvlText w:val="•"/>
      <w:lvlJc w:val="left"/>
      <w:pPr>
        <w:ind w:left="8120" w:hanging="24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3A"/>
    <w:rsid w:val="001D529C"/>
    <w:rsid w:val="0048728E"/>
    <w:rsid w:val="0053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102A37-346B-4991-A201-EB348710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spacing w:before="90"/>
      <w:ind w:left="11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536" w:hanging="1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Disciplna_opcional_Comunidades_aprendizagem2017.docx</vt:lpstr>
    </vt:vector>
  </TitlesOfParts>
  <Company>Hewlett-Packard Company</Company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Disciplna_opcional_Comunidades_aprendizagem2017.docx</dc:title>
  <dc:creator>cxvnb</dc:creator>
  <cp:lastModifiedBy>cxvnb</cp:lastModifiedBy>
  <cp:revision>2</cp:revision>
  <dcterms:created xsi:type="dcterms:W3CDTF">2017-07-26T19:42:00Z</dcterms:created>
  <dcterms:modified xsi:type="dcterms:W3CDTF">2017-07-26T19:42:00Z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Creator">
    <vt:lpwstr>PDFCreator 2012</vt:lpwstr>
  </property>
  <property fmtid="{D5CDD505-2E9C-101B-9397-08002B2CF9AE}" pid="4" name="LastSaved">
    <vt:filetime>2017-07-26T00:00:00Z</vt:filetime>
  </property>
</Properties>
</file>